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3399"/>
          <w:sz w:val="48"/>
          <w:szCs w:val="4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3399"/>
          <w:sz w:val="48"/>
          <w:szCs w:val="4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3399"/>
          <w:sz w:val="48"/>
          <w:szCs w:val="4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3399"/>
          <w:sz w:val="48"/>
          <w:szCs w:val="4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3399"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b/>
          <w:color w:val="003399"/>
          <w:sz w:val="56"/>
          <w:szCs w:val="56"/>
          <w:lang w:eastAsia="ru-RU"/>
        </w:rPr>
        <w:t>ПУБЛИЧНЫЙ ОТЧЁТ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3399"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b/>
          <w:color w:val="003399"/>
          <w:sz w:val="56"/>
          <w:szCs w:val="56"/>
          <w:lang w:eastAsia="ru-RU"/>
        </w:rPr>
        <w:t>председателя первичной профсоюзной организации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3399"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b/>
          <w:color w:val="003399"/>
          <w:sz w:val="56"/>
          <w:szCs w:val="56"/>
          <w:lang w:eastAsia="ru-RU"/>
        </w:rPr>
        <w:t>ГБОУ «Школа №41»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3399"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b/>
          <w:color w:val="003399"/>
          <w:sz w:val="56"/>
          <w:szCs w:val="56"/>
          <w:lang w:eastAsia="ru-RU"/>
        </w:rPr>
        <w:t>за 202</w:t>
      </w:r>
      <w:r>
        <w:rPr>
          <w:rFonts w:hint="default" w:ascii="Times New Roman" w:hAnsi="Times New Roman" w:eastAsia="Times New Roman" w:cs="Times New Roman"/>
          <w:b/>
          <w:color w:val="003399"/>
          <w:sz w:val="56"/>
          <w:szCs w:val="56"/>
          <w:lang w:val="en-US" w:eastAsia="ru-RU"/>
        </w:rPr>
        <w:t>2</w:t>
      </w:r>
      <w:r>
        <w:rPr>
          <w:rFonts w:ascii="Times New Roman" w:hAnsi="Times New Roman" w:eastAsia="Times New Roman" w:cs="Times New Roman"/>
          <w:b/>
          <w:color w:val="003399"/>
          <w:sz w:val="56"/>
          <w:szCs w:val="56"/>
          <w:lang w:eastAsia="ru-RU"/>
        </w:rPr>
        <w:t xml:space="preserve"> год</w:t>
      </w:r>
    </w:p>
    <w:p>
      <w:pPr>
        <w:rPr>
          <w:sz w:val="56"/>
          <w:szCs w:val="56"/>
        </w:rPr>
      </w:pPr>
    </w:p>
    <w:p>
      <w:pPr>
        <w:rPr>
          <w:sz w:val="56"/>
          <w:szCs w:val="56"/>
        </w:rPr>
      </w:pPr>
    </w:p>
    <w:p>
      <w:pPr>
        <w:rPr>
          <w:sz w:val="56"/>
          <w:szCs w:val="56"/>
        </w:rPr>
      </w:pPr>
    </w:p>
    <w:p>
      <w:pPr>
        <w:rPr>
          <w:sz w:val="56"/>
          <w:szCs w:val="56"/>
        </w:rPr>
      </w:pPr>
    </w:p>
    <w:p>
      <w:pPr>
        <w:rPr>
          <w:sz w:val="56"/>
          <w:szCs w:val="56"/>
        </w:rPr>
      </w:pPr>
    </w:p>
    <w:p>
      <w:pPr>
        <w:rPr>
          <w:sz w:val="56"/>
          <w:szCs w:val="56"/>
        </w:rPr>
      </w:pPr>
    </w:p>
    <w:p>
      <w:pPr>
        <w:tabs>
          <w:tab w:val="left" w:pos="745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>
      <w:pPr>
        <w:tabs>
          <w:tab w:val="left" w:pos="7450"/>
        </w:tabs>
        <w:rPr>
          <w:sz w:val="56"/>
          <w:szCs w:val="56"/>
        </w:rPr>
      </w:pPr>
    </w:p>
    <w:p>
      <w:pPr>
        <w:tabs>
          <w:tab w:val="left" w:pos="7450"/>
        </w:tabs>
        <w:rPr>
          <w:sz w:val="56"/>
          <w:szCs w:val="56"/>
        </w:rPr>
      </w:pPr>
    </w:p>
    <w:p>
      <w:pPr>
        <w:tabs>
          <w:tab w:val="left" w:pos="7450"/>
        </w:tabs>
        <w:rPr>
          <w:sz w:val="56"/>
          <w:szCs w:val="56"/>
        </w:rPr>
      </w:pPr>
    </w:p>
    <w:p>
      <w:pPr>
        <w:tabs>
          <w:tab w:val="left" w:pos="337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профсоюзного комитета первичной профсоюзной</w:t>
      </w:r>
    </w:p>
    <w:p>
      <w:pPr>
        <w:tabs>
          <w:tab w:val="left" w:pos="337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ГБОУ Школы №41 основывается на требованиях:</w:t>
      </w:r>
    </w:p>
    <w:p>
      <w:pPr>
        <w:tabs>
          <w:tab w:val="left" w:pos="337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Устава профсоюза работников народного образования и науки РФ;</w:t>
      </w:r>
    </w:p>
    <w:p>
      <w:pPr>
        <w:tabs>
          <w:tab w:val="left" w:pos="337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Положения о первичной профсоюзной организации;</w:t>
      </w:r>
    </w:p>
    <w:p>
      <w:pPr>
        <w:tabs>
          <w:tab w:val="left" w:pos="337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Коллективного договора.</w:t>
      </w:r>
    </w:p>
    <w:p>
      <w:pPr>
        <w:tabs>
          <w:tab w:val="left" w:pos="337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работу профсоюзный комитет строит на принципах социального</w:t>
      </w:r>
    </w:p>
    <w:p>
      <w:pPr>
        <w:tabs>
          <w:tab w:val="left" w:pos="3370"/>
        </w:tabs>
        <w:spacing w:after="0" w:line="276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партнёрства и сотрудничества с администрацией школы в лице директора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tabs>
          <w:tab w:val="left" w:pos="7450"/>
        </w:tabs>
        <w:spacing w:after="0" w:line="276" w:lineRule="auto"/>
        <w:jc w:val="center"/>
        <w:rPr>
          <w:rFonts w:hint="default" w:ascii="Times New Roman" w:hAnsi="Times New Roman"/>
          <w:b/>
          <w:color w:val="C00000"/>
          <w:sz w:val="28"/>
          <w:szCs w:val="28"/>
          <w:lang w:val="ru-RU"/>
        </w:rPr>
      </w:pPr>
      <w:r>
        <w:rPr>
          <w:rFonts w:hint="default" w:ascii="Times New Roman" w:hAnsi="Times New Roman"/>
          <w:b/>
          <w:color w:val="C00000"/>
          <w:sz w:val="28"/>
          <w:szCs w:val="28"/>
        </w:rPr>
        <w:t xml:space="preserve">Краткая характеристика </w:t>
      </w:r>
      <w:r>
        <w:rPr>
          <w:rFonts w:hint="default" w:ascii="Times New Roman" w:hAnsi="Times New Roman"/>
          <w:b/>
          <w:color w:val="C00000"/>
          <w:sz w:val="28"/>
          <w:szCs w:val="28"/>
          <w:lang w:val="ru-RU"/>
        </w:rPr>
        <w:t>ППО ГБОУ Школы №41</w:t>
      </w:r>
    </w:p>
    <w:p>
      <w:pPr>
        <w:tabs>
          <w:tab w:val="left" w:pos="7450"/>
        </w:tabs>
        <w:spacing w:after="0" w:line="276" w:lineRule="auto"/>
        <w:rPr>
          <w:rFonts w:hint="default" w:ascii="Times New Roman" w:hAnsi="Times New Roman"/>
          <w:b w:val="0"/>
          <w:bCs/>
          <w:sz w:val="28"/>
          <w:szCs w:val="28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Профком</w:t>
      </w:r>
      <w:r>
        <w:rPr>
          <w:rFonts w:hint="default" w:ascii="Times New Roman" w:hAnsi="Times New Roman"/>
          <w:b w:val="0"/>
          <w:bCs/>
          <w:sz w:val="28"/>
          <w:szCs w:val="28"/>
        </w:rPr>
        <w:t xml:space="preserve">  - </w:t>
      </w:r>
      <w:r>
        <w:rPr>
          <w:rFonts w:hint="default" w:ascii="Times New Roman" w:hAnsi="Times New Roman"/>
          <w:b w:val="0"/>
          <w:bCs/>
          <w:sz w:val="28"/>
          <w:szCs w:val="28"/>
          <w:lang w:val="en-US"/>
        </w:rPr>
        <w:t>12</w:t>
      </w:r>
      <w:r>
        <w:rPr>
          <w:rFonts w:hint="default" w:ascii="Times New Roman" w:hAnsi="Times New Roman"/>
          <w:b w:val="0"/>
          <w:bCs/>
          <w:sz w:val="28"/>
          <w:szCs w:val="28"/>
        </w:rPr>
        <w:t xml:space="preserve"> человек</w:t>
      </w:r>
    </w:p>
    <w:p>
      <w:pPr>
        <w:tabs>
          <w:tab w:val="left" w:pos="7450"/>
        </w:tabs>
        <w:spacing w:after="0" w:line="276" w:lineRule="auto"/>
        <w:rPr>
          <w:rFonts w:hint="default" w:ascii="Times New Roman" w:hAnsi="Times New Roman"/>
          <w:b w:val="0"/>
          <w:bCs/>
          <w:sz w:val="28"/>
          <w:szCs w:val="28"/>
        </w:rPr>
      </w:pPr>
      <w:r>
        <w:rPr>
          <w:rFonts w:hint="default" w:ascii="Times New Roman" w:hAnsi="Times New Roman"/>
          <w:b w:val="0"/>
          <w:bCs/>
          <w:sz w:val="28"/>
          <w:szCs w:val="28"/>
        </w:rPr>
        <w:t>По данным статистического отч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ё</w:t>
      </w:r>
      <w:r>
        <w:rPr>
          <w:rFonts w:hint="default" w:ascii="Times New Roman" w:hAnsi="Times New Roman"/>
          <w:b w:val="0"/>
          <w:bCs/>
          <w:sz w:val="28"/>
          <w:szCs w:val="28"/>
        </w:rPr>
        <w:t>та на 31 декабря 202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2</w:t>
      </w:r>
      <w:r>
        <w:rPr>
          <w:rFonts w:hint="default" w:ascii="Times New Roman" w:hAnsi="Times New Roman"/>
          <w:b w:val="0"/>
          <w:bCs/>
          <w:sz w:val="28"/>
          <w:szCs w:val="28"/>
        </w:rPr>
        <w:t xml:space="preserve"> года состоит на учете в 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ППО</w:t>
      </w:r>
      <w:r>
        <w:rPr>
          <w:rFonts w:hint="default" w:ascii="Times New Roman" w:hAnsi="Times New Roman"/>
          <w:b w:val="0"/>
          <w:bCs/>
          <w:sz w:val="28"/>
          <w:szCs w:val="28"/>
        </w:rPr>
        <w:t xml:space="preserve">: </w:t>
      </w:r>
    </w:p>
    <w:p>
      <w:pPr>
        <w:tabs>
          <w:tab w:val="left" w:pos="7450"/>
        </w:tabs>
        <w:spacing w:after="0" w:line="276" w:lineRule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414 человек:</w:t>
      </w:r>
    </w:p>
    <w:p>
      <w:pPr>
        <w:tabs>
          <w:tab w:val="left" w:pos="7450"/>
        </w:tabs>
        <w:spacing w:after="0" w:line="276" w:lineRule="auto"/>
        <w:rPr>
          <w:rFonts w:hint="default" w:ascii="Times New Roman" w:hAnsi="Times New Roman"/>
          <w:b w:val="0"/>
          <w:bCs/>
          <w:sz w:val="28"/>
          <w:szCs w:val="28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из них 409 работающих и 5 неработающих пенсионеров</w:t>
      </w:r>
      <w:r>
        <w:rPr>
          <w:rFonts w:hint="default" w:ascii="Times New Roman" w:hAnsi="Times New Roman"/>
          <w:b w:val="0"/>
          <w:bCs/>
          <w:sz w:val="28"/>
          <w:szCs w:val="28"/>
        </w:rPr>
        <w:t xml:space="preserve">; </w:t>
      </w:r>
    </w:p>
    <w:p>
      <w:pPr>
        <w:tabs>
          <w:tab w:val="left" w:pos="7450"/>
        </w:tabs>
        <w:spacing w:after="0" w:line="276" w:lineRule="auto"/>
        <w:rPr>
          <w:rFonts w:hint="default" w:ascii="Times New Roman" w:hAnsi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из них 304  педагогических работника;</w:t>
      </w:r>
    </w:p>
    <w:p>
      <w:pPr>
        <w:tabs>
          <w:tab w:val="left" w:pos="7450"/>
        </w:tabs>
        <w:spacing w:after="0" w:line="276" w:lineRule="auto"/>
        <w:rPr>
          <w:rFonts w:hint="default" w:ascii="Times New Roman" w:hAnsi="Times New Roman"/>
          <w:b w:val="0"/>
          <w:bCs/>
          <w:sz w:val="28"/>
          <w:szCs w:val="28"/>
        </w:rPr>
      </w:pP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из них 62 молодёжи до 35 лет.</w:t>
      </w:r>
    </w:p>
    <w:p>
      <w:pPr>
        <w:tabs>
          <w:tab w:val="left" w:pos="7450"/>
        </w:tabs>
        <w:spacing w:after="0" w:line="276" w:lineRule="auto"/>
        <w:rPr>
          <w:rFonts w:hint="default" w:ascii="Times New Roman" w:hAnsi="Times New Roman"/>
          <w:b w:val="0"/>
          <w:bCs/>
          <w:sz w:val="28"/>
          <w:szCs w:val="28"/>
        </w:rPr>
      </w:pPr>
      <w:r>
        <w:rPr>
          <w:rFonts w:hint="default" w:ascii="Times New Roman" w:hAnsi="Times New Roman"/>
          <w:b w:val="0"/>
          <w:bCs/>
          <w:sz w:val="28"/>
          <w:szCs w:val="28"/>
        </w:rPr>
        <w:t xml:space="preserve">Таким образом, профсоюзное членство на 31 декабря составило 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96,7</w:t>
      </w:r>
      <w:r>
        <w:rPr>
          <w:rFonts w:hint="default" w:ascii="Times New Roman" w:hAnsi="Times New Roman"/>
          <w:b w:val="0"/>
          <w:bCs/>
          <w:sz w:val="28"/>
          <w:szCs w:val="28"/>
        </w:rPr>
        <w:t>%. По сравнению с 202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1</w:t>
      </w:r>
      <w:r>
        <w:rPr>
          <w:rFonts w:hint="default" w:ascii="Times New Roman" w:hAnsi="Times New Roman"/>
          <w:b w:val="0"/>
          <w:bCs/>
          <w:sz w:val="28"/>
          <w:szCs w:val="28"/>
        </w:rPr>
        <w:t xml:space="preserve"> годом профсоюзное членство у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величилось на</w:t>
      </w:r>
      <w:r>
        <w:rPr>
          <w:rFonts w:hint="default" w:ascii="Times New Roman" w:hAnsi="Times New Roman"/>
          <w:b w:val="0"/>
          <w:bCs/>
          <w:sz w:val="28"/>
          <w:szCs w:val="28"/>
        </w:rPr>
        <w:t xml:space="preserve"> 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0</w:t>
      </w:r>
      <w:r>
        <w:rPr>
          <w:rFonts w:hint="default" w:ascii="Times New Roman" w:hAnsi="Times New Roman"/>
          <w:b w:val="0"/>
          <w:bCs/>
          <w:sz w:val="28"/>
          <w:szCs w:val="28"/>
        </w:rPr>
        <w:t>,</w:t>
      </w:r>
      <w:r>
        <w:rPr>
          <w:rFonts w:hint="default" w:ascii="Times New Roman" w:hAnsi="Times New Roman"/>
          <w:b w:val="0"/>
          <w:bCs/>
          <w:sz w:val="28"/>
          <w:szCs w:val="28"/>
          <w:lang w:val="ru-RU"/>
        </w:rPr>
        <w:t>5</w:t>
      </w:r>
      <w:r>
        <w:rPr>
          <w:rFonts w:hint="default" w:ascii="Times New Roman" w:hAnsi="Times New Roman"/>
          <w:b w:val="0"/>
          <w:bCs/>
          <w:sz w:val="28"/>
          <w:szCs w:val="28"/>
        </w:rPr>
        <w:t xml:space="preserve">%. </w:t>
      </w:r>
    </w:p>
    <w:p>
      <w:pPr>
        <w:tabs>
          <w:tab w:val="left" w:pos="337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оперативного учёта членов профсоюза создана электронная база</w:t>
      </w:r>
    </w:p>
    <w:p>
      <w:pPr>
        <w:tabs>
          <w:tab w:val="left" w:pos="337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данных, которая постоянно обновляется. Сверка членов профсоюза</w:t>
      </w:r>
    </w:p>
    <w:p>
      <w:pPr>
        <w:tabs>
          <w:tab w:val="left" w:pos="337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каждый месяц.</w:t>
      </w:r>
      <w:bookmarkStart w:id="0" w:name="_GoBack"/>
      <w:bookmarkEnd w:id="0"/>
    </w:p>
    <w:p>
      <w:pPr>
        <w:spacing w:line="276" w:lineRule="auto"/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  <w:t>Организационная работа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Общее число профсоюзного актива составляло 1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человек. В профкоме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собраны наиболее активные члены профсоюзной организации. Работа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профсоюзной организации заключается в основном в представлении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интересов трудящихся на всех видах совещаний, собраний, участие в работе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районной профсоюзной организации.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 отчетный период на заседаниях профкома (всего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20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заседаний)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обсуждались вопросы, охватывающие все направления профсоюзной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деятельности (контроль за соблюдением коллективного договора, социально-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экономические вопросы, информационная работа, охрана труда,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оздоровление работников, культурно-массовая работа и т.д.).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распоряжении профсоюзного комитета для информирования членов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профсоюза, а также всей общественности школы используется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информационный стенд профкома, профсоюзная страница на сайте школы, мессенджер WhatsApp (создана группа «Профсоюз»), Телеграмм.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Наряду с современными средствами, заслуженной популярностью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пользуются и традиционные способы доведения информации до членов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профсоюза, основанные на личном контакте.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Одним из основных направлений профкома школы является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оздоровительная работа сотрудников. Проводилась работа профкомом по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организации оздоровления и отдыха сотрудников и членов их семей. В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году было приобретено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6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летних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путевки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,8 путевок «Тур выходного дня», 2 путевки от МГО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направлением в деятельности нашего профкома является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культурно-массовая работа, так как хороший отдых способствует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работоспособности и поднятию жизненного тонуса. Члены профсоюза постоянно приобритают билеты со скидками от ТПО и ППО на спектакли и концерты.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Доброй традицией становится поздравления работников с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профессиональными и календарными праздниками («День учителя»,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«День воспитателя и всех дошкольных работников», «Новый год»), с юбилейными датами. В такие дни для каждого находятся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доброе слово и материальная поддержка.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были оставлены без внимания и ветераны педагогического труда. К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Юбилейным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 праздничным </w:t>
      </w:r>
      <w:r>
        <w:rPr>
          <w:rFonts w:ascii="Times New Roman" w:hAnsi="Times New Roman" w:cs="Times New Roman"/>
          <w:sz w:val="28"/>
          <w:szCs w:val="28"/>
        </w:rPr>
        <w:t xml:space="preserve"> датам ветеранам вручаются подарки.</w:t>
      </w:r>
    </w:p>
    <w:p>
      <w:pPr>
        <w:tabs>
          <w:tab w:val="left" w:pos="3230"/>
        </w:tabs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Мероприятия по защите социально-экономических интересов и прав</w:t>
      </w:r>
    </w:p>
    <w:p>
      <w:pPr>
        <w:tabs>
          <w:tab w:val="left" w:pos="3230"/>
        </w:tabs>
        <w:spacing w:after="0"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работников</w:t>
      </w:r>
    </w:p>
    <w:p>
      <w:pPr>
        <w:tabs>
          <w:tab w:val="left" w:pos="3230"/>
        </w:tabs>
        <w:spacing w:after="0" w:line="276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школы. Он позволяет расширить рамки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03 марта 2022 года был подписан коллективный договор на 2022-2025 г.</w:t>
      </w:r>
    </w:p>
    <w:p>
      <w:pPr>
        <w:tabs>
          <w:tab w:val="left" w:pos="323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Охрана труда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труда – одна из приоритетных задач профсоюза. Профком и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взялись за решение вопросов техники безопасности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совместными усилиями. В учреждении заведены журналы по ТБ, проводятся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инструктажи с работниками учреждения. Созданы уголки по технике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безопасности: правила эвакуации и поведения при пожаре, инструкции при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выполнении отдельных видов работ, а на первом этаже помещены стенды с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правилами поведения при террористических актах, пожарах, и др. правила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безопасности жизнедеятельности. 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2668905" cy="1239520"/>
            <wp:effectExtent l="0" t="0" r="10795" b="5080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6690" cy="1807845"/>
            <wp:effectExtent l="0" t="0" r="3810" b="8255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23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Финансовая работа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Финансовое обеспечение деятельности профсоюзной организации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проводилось в соответствии со сметой, утвержденной профсоюзным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комитетом, решениями профкома, с соблюдением норм законодательства и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бухгалтерского учёта.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спортивно-оздоровительных мероприятий и оказания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материальной помощи предусматривались средства в сметах доходов и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расходов профсоюзного комитета. Распределение средств по статьям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расходов утверждалось решением профсоюзного комитета.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средств ППО выделено:</w:t>
      </w:r>
    </w:p>
    <w:p>
      <w:pPr>
        <w:tabs>
          <w:tab w:val="left" w:pos="3230"/>
        </w:tabs>
        <w:spacing w:after="0" w:line="276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материальную помощь-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517</w:t>
      </w:r>
      <w:r>
        <w:rPr>
          <w:rFonts w:ascii="Times New Roman" w:hAnsi="Times New Roman" w:cs="Times New Roman"/>
          <w:sz w:val="28"/>
          <w:szCs w:val="28"/>
        </w:rPr>
        <w:t xml:space="preserve"> 000р.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ППО -1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267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073</w:t>
      </w:r>
      <w:r>
        <w:rPr>
          <w:rFonts w:ascii="Times New Roman" w:hAnsi="Times New Roman" w:cs="Times New Roman"/>
          <w:sz w:val="28"/>
          <w:szCs w:val="28"/>
        </w:rPr>
        <w:t>р.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Путевки ЛЕТО </w:t>
      </w:r>
      <w:r>
        <w:rPr>
          <w:rFonts w:hint="default" w:ascii="Times New Roman" w:hAnsi="Times New Roman" w:cs="Times New Roman"/>
          <w:sz w:val="28"/>
          <w:szCs w:val="28"/>
        </w:rPr>
        <w:t>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 xml:space="preserve"> 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41 952</w:t>
      </w:r>
      <w:r>
        <w:rPr>
          <w:rFonts w:hint="default"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 выходного дня -</w:t>
      </w:r>
      <w: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59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664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Билеты в театры-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97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00р.</w:t>
      </w:r>
    </w:p>
    <w:p>
      <w:pPr>
        <w:tabs>
          <w:tab w:val="left" w:pos="3230"/>
        </w:tabs>
        <w:spacing w:after="0" w:line="276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Врем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творить-10 500 р.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Новогодние билеты-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220 605 </w:t>
      </w:r>
      <w:r>
        <w:rPr>
          <w:rFonts w:ascii="Times New Roman" w:hAnsi="Times New Roman" w:cs="Times New Roman"/>
          <w:sz w:val="28"/>
          <w:szCs w:val="28"/>
        </w:rPr>
        <w:t>р</w:t>
      </w:r>
    </w:p>
    <w:p>
      <w:pPr>
        <w:tabs>
          <w:tab w:val="left" w:pos="3230"/>
        </w:tabs>
        <w:spacing w:after="0" w:line="276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Сладкие подарки-</w:t>
      </w:r>
      <w: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113 370 </w:t>
      </w:r>
      <w:r>
        <w:rPr>
          <w:rFonts w:ascii="Times New Roman" w:hAnsi="Times New Roman" w:cs="Times New Roman"/>
          <w:sz w:val="28"/>
          <w:szCs w:val="28"/>
        </w:rPr>
        <w:t>р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спортивно-оздоровительных мероприятий и оказания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материальной помощи предусматривались средства в сметах доходов и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расходов профсоюзного комитета. Распределение средств по статьям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расходов утверждалось решением профсоюзного комитета.</w:t>
      </w:r>
    </w:p>
    <w:p>
      <w:pPr>
        <w:tabs>
          <w:tab w:val="left" w:pos="3230"/>
        </w:tabs>
        <w:spacing w:after="0" w:line="276" w:lineRule="auto"/>
        <w:rPr>
          <w:rFonts w:hint="default" w:ascii="Times New Roman" w:hAnsi="Times New Roman"/>
          <w:b/>
          <w:bCs/>
          <w:color w:val="C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b/>
          <w:bCs/>
          <w:color w:val="C0000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b/>
          <w:bCs/>
          <w:color w:val="C00000"/>
          <w:sz w:val="28"/>
          <w:szCs w:val="28"/>
          <w:lang w:val="ru-RU"/>
        </w:rPr>
        <w:t>Творческие конкурсы, фестивали</w:t>
      </w:r>
    </w:p>
    <w:p>
      <w:pPr>
        <w:tabs>
          <w:tab w:val="left" w:pos="3230"/>
        </w:tabs>
        <w:spacing w:after="0" w:line="276" w:lineRule="auto"/>
        <w:rPr>
          <w:rFonts w:hint="default" w:ascii="Times New Roman" w:hAnsi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  <w:lang w:val="ru-RU"/>
        </w:rPr>
        <w:t>-фотоконкурс «Педагог. Моменты».  В этом году приняли участие 3 участника.</w:t>
      </w:r>
    </w:p>
    <w:p>
      <w:pPr>
        <w:tabs>
          <w:tab w:val="left" w:pos="3230"/>
        </w:tabs>
        <w:spacing w:after="0" w:line="276" w:lineRule="auto"/>
        <w:rPr>
          <w:rFonts w:hint="default" w:ascii="Times New Roman" w:hAnsi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  <w:lang w:val="ru-RU"/>
        </w:rPr>
        <w:t xml:space="preserve">-13 ноября 2022 года прошёл v спортивно-развлекательный фестиваль «Знание-сила!» В соревнованиях приняли участие 2 члена профоюза от нашего ППО. </w:t>
      </w:r>
    </w:p>
    <w:p>
      <w:pPr>
        <w:tabs>
          <w:tab w:val="left" w:pos="3230"/>
        </w:tabs>
        <w:spacing w:after="0" w:line="276" w:lineRule="auto"/>
      </w:pPr>
      <w:r>
        <w:drawing>
          <wp:inline distT="0" distB="0" distL="114300" distR="114300">
            <wp:extent cx="3553460" cy="2016125"/>
            <wp:effectExtent l="0" t="0" r="2540" b="3175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230"/>
        </w:tabs>
        <w:spacing w:after="0" w:line="276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-профсоюзные уроки. П</w:t>
      </w:r>
      <w:r>
        <w:rPr>
          <w:rFonts w:hint="default" w:ascii="Times New Roman" w:hAnsi="Times New Roman"/>
          <w:sz w:val="28"/>
          <w:szCs w:val="28"/>
          <w:lang w:val="ru-RU"/>
        </w:rPr>
        <w:t>ровели 2 профсоюзных уроков в старших классах.</w:t>
      </w:r>
    </w:p>
    <w:p>
      <w:pPr>
        <w:tabs>
          <w:tab w:val="left" w:pos="3230"/>
        </w:tabs>
        <w:spacing w:after="0" w:line="276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Педагоги отмечают, что профсоюзные уроки формируют у старшеклассников осознанное позитивное отношение к труду, повышают правовую грамотность молодёжи и готовят её к самостоятельной трудовой деятельности.</w:t>
      </w:r>
    </w:p>
    <w:p>
      <w:pPr>
        <w:tabs>
          <w:tab w:val="left" w:pos="3230"/>
        </w:tabs>
        <w:spacing w:after="0" w:line="276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2959100" cy="1633220"/>
            <wp:effectExtent l="0" t="0" r="0" b="5080"/>
            <wp:docPr id="6" name="Рисунок 4" descr="C:\Users\Экзамен\Pictures\18357528-0f80-401b-8bae-60b1549cb1b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C:\Users\Экзамен\Pictures\18357528-0f80-401b-8bae-60b1549cb1be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drawing>
          <wp:inline distT="0" distB="0" distL="0" distR="0">
            <wp:extent cx="2914650" cy="1686560"/>
            <wp:effectExtent l="0" t="0" r="6350" b="2540"/>
            <wp:docPr id="2" name="Рисунок 2" descr="C:\Users\Экзамен\Pictures\99a9b49c-e913-4249-88c3-a5e14a41a8f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Экзамен\Pictures\99a9b49c-e913-4249-88c3-a5e14a41a8f0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230"/>
        </w:tabs>
        <w:spacing w:after="0" w:line="276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-«Напиши письмо Деду Морозу».</w:t>
      </w:r>
    </w:p>
    <w:p>
      <w:pPr>
        <w:tabs>
          <w:tab w:val="left" w:pos="3230"/>
        </w:tabs>
        <w:spacing w:after="0" w:line="276" w:lineRule="auto"/>
        <w:jc w:val="center"/>
        <w:rPr>
          <w:rFonts w:hint="default" w:ascii="Times New Roman" w:hAnsi="Times New Roman"/>
          <w:b/>
          <w:bCs/>
          <w:color w:val="C00000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C00000"/>
          <w:sz w:val="28"/>
          <w:szCs w:val="28"/>
          <w:lang w:val="ru-RU"/>
        </w:rPr>
        <w:t>ЗАДАЧИ на 2023 год: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Профсоюз сегодня</w:t>
      </w:r>
      <w:r>
        <w:rPr>
          <w:rFonts w:ascii="Times New Roman" w:hAnsi="Times New Roman" w:cs="Times New Roman"/>
          <w:sz w:val="28"/>
          <w:szCs w:val="28"/>
        </w:rPr>
        <w:t xml:space="preserve"> – это единственная организация, которая защищает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трудовые права работников, добивается выполнения социальных гарантий,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улучшает микроклимат в коллективе.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Целями и задачами профсоюзной организации школы являются: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уставных задач Профсоюза по представительству и защите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социально-трудовых прав и профессиональных интересов членов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Профсоюза;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общественный контроль над соблюдением законодательства о труде и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охране труда;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улучшение материального положения, укрепление здоровья и повышение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жизненного уровня членов Профсоюза;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информационное обеспечение членов Профсоюза, разъяснение мер,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принимаемых Профсоюзом по реализации уставных целей и задач.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Приоритетными направлениями работы организации в 2021 году: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популяризация идей профсоюзного движения среди работников школы,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форм информационной деятельности; повышение роли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общественного контроля за соблюдением законодательства РФ, активизация</w:t>
      </w:r>
    </w:p>
    <w:p>
      <w:pPr>
        <w:tabs>
          <w:tab w:val="left" w:pos="745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вопросам охраны здоровья и созданию безопасных условий</w:t>
      </w:r>
    </w:p>
    <w:p>
      <w:pPr>
        <w:tabs>
          <w:tab w:val="left" w:pos="7450"/>
        </w:tabs>
        <w:spacing w:after="0" w:line="276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работы, расширение форм физкультурно-оздоровительных мероприятий.</w:t>
      </w:r>
    </w:p>
    <w:p>
      <w:pPr>
        <w:tabs>
          <w:tab w:val="left" w:pos="3230"/>
        </w:tabs>
        <w:spacing w:after="0" w:line="276" w:lineRule="auto"/>
        <w:rPr>
          <w:rFonts w:hint="default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- активное участие в программах и проектах МГО и Общероссийского Профсоюза образования.</w:t>
      </w:r>
    </w:p>
    <w:p>
      <w:pPr>
        <w:tabs>
          <w:tab w:val="left" w:pos="3230"/>
        </w:tabs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Предложения по улучшению работы п</w:t>
      </w:r>
    </w:p>
    <w:p>
      <w:pPr>
        <w:tabs>
          <w:tab w:val="left" w:pos="3230"/>
        </w:tabs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рофсоюзного комитета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профсоюзного комитета есть над чем работать. В перспективе –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проекты по мотивации вступления в профсоюз, по организации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культурно-массовой и спортивно-оздоровительной работы, по развитию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информационной политики и социального партнерства на всех уровнях.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последнее время в связи с различными изменениями в системе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образования, а также в системе оплаты педагогического труда, больничных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листов, требуется всё больше знаний трудового законодательства.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член первички уже понимает, что единому, сплоченному,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 развивающемуся профессиональному союзу по плечу решение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важнейшей задачи – сделать профессию педагога, работника школы –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престижной.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Профсоюзному комитету и его комиссиям предстоит поработать над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отмеченными проблемами, постараться еще активнее заявить о себе, о роли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первичной организации в жизни школы. Главными направлениями в этой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работе остаются: защита прав и интересов работников учреждения,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законности, повышение ответственности за результаты своего</w:t>
      </w:r>
    </w:p>
    <w:p>
      <w:pPr>
        <w:tabs>
          <w:tab w:val="left" w:pos="323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личного труда и работы коллектива в целом.</w:t>
      </w:r>
    </w:p>
    <w:sectPr>
      <w:headerReference r:id="rId7" w:type="first"/>
      <w:headerReference r:id="rId5" w:type="default"/>
      <w:headerReference r:id="rId6" w:type="even"/>
      <w:pgSz w:w="11906" w:h="16838"/>
      <w:pgMar w:top="1134" w:right="850" w:bottom="1134" w:left="1701" w:header="708" w:footer="708" w:gutter="0"/>
      <w:pgBorders w:offsetFrom="page">
        <w:top w:val="crossStitch" w:color="auto" w:sz="9" w:space="24"/>
        <w:left w:val="crossStitch" w:color="auto" w:sz="9" w:space="24"/>
        <w:bottom w:val="crossStitch" w:color="auto" w:sz="9" w:space="24"/>
        <w:right w:val="crossStitch" w:color="auto" w:sz="9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eastAsia="ru-RU"/>
      </w:rPr>
      <w:pict>
        <v:shape id="WordPictureWatermark289151548" o:spid="_x0000_s2052" o:spt="75" type="#_x0000_t75" style="position:absolute;left:0pt;height:435pt;width:538.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4444444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eastAsia="ru-RU"/>
      </w:rPr>
      <w:pict>
        <v:shape id="WordPictureWatermark289151547" o:spid="_x0000_s2051" o:spt="75" type="#_x0000_t75" style="position:absolute;left:0pt;height:435pt;width:538.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4444444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eastAsia="ru-RU"/>
      </w:rPr>
      <w:pict>
        <v:shape id="WordPictureWatermark289151546" o:spid="_x0000_s2050" o:spt="75" type="#_x0000_t75" style="position:absolute;left:0pt;height:435pt;width:538.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4444444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C30"/>
    <w:rsid w:val="002F56F2"/>
    <w:rsid w:val="003C2C30"/>
    <w:rsid w:val="004F7146"/>
    <w:rsid w:val="005A1496"/>
    <w:rsid w:val="006F66E0"/>
    <w:rsid w:val="007A6BE8"/>
    <w:rsid w:val="00B77791"/>
    <w:rsid w:val="00EA3706"/>
    <w:rsid w:val="54DC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6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footer"/>
    <w:basedOn w:val="1"/>
    <w:link w:val="7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6">
    <w:name w:val="Верхний колонтитул Знак"/>
    <w:basedOn w:val="2"/>
    <w:link w:val="4"/>
    <w:uiPriority w:val="99"/>
  </w:style>
  <w:style w:type="character" w:customStyle="1" w:styleId="7">
    <w:name w:val="Нижний колонтитул Знак"/>
    <w:basedOn w:val="2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1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EDF290-BA10-49CC-AB31-C1B6D1AC5E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5</Pages>
  <Words>1062</Words>
  <Characters>6060</Characters>
  <Lines>50</Lines>
  <Paragraphs>14</Paragraphs>
  <TotalTime>4</TotalTime>
  <ScaleCrop>false</ScaleCrop>
  <LinksUpToDate>false</LinksUpToDate>
  <CharactersWithSpaces>7108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2022-03-21T13:18:00Z</dcterms:created>
  <dc:creator>Глаголева Ирина Ивановна</dc:creator>
  <cp:lastModifiedBy>HP</cp:lastModifiedBy>
  <dcterms:modified xsi:type="dcterms:W3CDTF">2023-03-03T11:52:07Z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909A0048A98F4F3CB848864C52746E13</vt:lpwstr>
  </property>
</Properties>
</file>